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303D9" w:rsidRDefault="00C711CE">
      <w:pPr>
        <w:jc w:val="center"/>
        <w:rPr>
          <w:rFonts w:ascii="Arial" w:eastAsia="Arial" w:hAnsi="Arial" w:cs="Arial"/>
          <w:sz w:val="28"/>
          <w:szCs w:val="28"/>
        </w:rPr>
      </w:pPr>
      <w:r>
        <w:rPr>
          <w:rFonts w:ascii="Arial" w:eastAsia="Arial" w:hAnsi="Arial" w:cs="Arial"/>
          <w:b/>
          <w:sz w:val="28"/>
          <w:szCs w:val="28"/>
        </w:rPr>
        <w:t>Resolution</w:t>
      </w:r>
      <w:bookmarkStart w:id="0" w:name="_GoBack"/>
      <w:bookmarkEnd w:id="0"/>
    </w:p>
    <w:p w14:paraId="00000002" w14:textId="77777777" w:rsidR="00A303D9" w:rsidRDefault="00A303D9">
      <w:pPr>
        <w:jc w:val="center"/>
        <w:rPr>
          <w:rFonts w:ascii="Arial" w:eastAsia="Arial" w:hAnsi="Arial" w:cs="Arial"/>
          <w:sz w:val="16"/>
          <w:szCs w:val="16"/>
        </w:rPr>
      </w:pPr>
    </w:p>
    <w:p w14:paraId="00000003" w14:textId="77777777" w:rsidR="00A303D9" w:rsidRPr="00D634A5" w:rsidRDefault="00C711CE">
      <w:pPr>
        <w:jc w:val="center"/>
        <w:rPr>
          <w:rFonts w:ascii="Arial" w:eastAsia="Arial" w:hAnsi="Arial" w:cs="Arial"/>
          <w:sz w:val="28"/>
          <w:szCs w:val="28"/>
        </w:rPr>
      </w:pPr>
      <w:r w:rsidRPr="00D634A5">
        <w:rPr>
          <w:rFonts w:ascii="Arial" w:eastAsia="Arial" w:hAnsi="Arial" w:cs="Arial"/>
          <w:b/>
          <w:sz w:val="28"/>
          <w:szCs w:val="28"/>
        </w:rPr>
        <w:t>California Adult Education Week</w:t>
      </w:r>
    </w:p>
    <w:p w14:paraId="00000004" w14:textId="272A5738" w:rsidR="00A303D9" w:rsidRPr="00D634A5" w:rsidRDefault="00C711CE">
      <w:pPr>
        <w:jc w:val="center"/>
        <w:rPr>
          <w:rFonts w:ascii="Arial" w:eastAsia="Arial" w:hAnsi="Arial" w:cs="Arial"/>
          <w:sz w:val="28"/>
          <w:szCs w:val="28"/>
        </w:rPr>
      </w:pPr>
      <w:r w:rsidRPr="00D634A5">
        <w:rPr>
          <w:rFonts w:ascii="Arial" w:eastAsia="Arial" w:hAnsi="Arial" w:cs="Arial"/>
          <w:b/>
          <w:sz w:val="28"/>
          <w:szCs w:val="28"/>
        </w:rPr>
        <w:t xml:space="preserve">April </w:t>
      </w:r>
      <w:r w:rsidR="00E738B3">
        <w:rPr>
          <w:rFonts w:ascii="Arial" w:eastAsia="Arial" w:hAnsi="Arial" w:cs="Arial"/>
          <w:b/>
          <w:sz w:val="28"/>
          <w:szCs w:val="28"/>
        </w:rPr>
        <w:t>19</w:t>
      </w:r>
      <w:r w:rsidRPr="00D634A5">
        <w:rPr>
          <w:rFonts w:ascii="Arial" w:eastAsia="Arial" w:hAnsi="Arial" w:cs="Arial"/>
          <w:b/>
          <w:sz w:val="28"/>
          <w:szCs w:val="28"/>
          <w:vertAlign w:val="superscript"/>
        </w:rPr>
        <w:t>th</w:t>
      </w:r>
      <w:r w:rsidRPr="00D634A5">
        <w:rPr>
          <w:rFonts w:ascii="Arial" w:eastAsia="Arial" w:hAnsi="Arial" w:cs="Arial"/>
          <w:b/>
          <w:sz w:val="28"/>
          <w:szCs w:val="28"/>
        </w:rPr>
        <w:t xml:space="preserve"> – April </w:t>
      </w:r>
      <w:r w:rsidR="00E738B3">
        <w:rPr>
          <w:rFonts w:ascii="Arial" w:eastAsia="Arial" w:hAnsi="Arial" w:cs="Arial"/>
          <w:b/>
          <w:sz w:val="28"/>
          <w:szCs w:val="28"/>
        </w:rPr>
        <w:t>25</w:t>
      </w:r>
      <w:r w:rsidRPr="00D634A5">
        <w:rPr>
          <w:rFonts w:ascii="Arial" w:eastAsia="Arial" w:hAnsi="Arial" w:cs="Arial"/>
          <w:b/>
          <w:sz w:val="28"/>
          <w:szCs w:val="28"/>
          <w:vertAlign w:val="superscript"/>
        </w:rPr>
        <w:t>th</w:t>
      </w:r>
      <w:r w:rsidRPr="00D634A5">
        <w:rPr>
          <w:rFonts w:ascii="Arial" w:eastAsia="Arial" w:hAnsi="Arial" w:cs="Arial"/>
          <w:b/>
          <w:sz w:val="28"/>
          <w:szCs w:val="28"/>
        </w:rPr>
        <w:t>, 202</w:t>
      </w:r>
      <w:r w:rsidR="00E738B3">
        <w:rPr>
          <w:rFonts w:ascii="Arial" w:eastAsia="Arial" w:hAnsi="Arial" w:cs="Arial"/>
          <w:b/>
          <w:sz w:val="28"/>
          <w:szCs w:val="28"/>
        </w:rPr>
        <w:t>6</w:t>
      </w:r>
    </w:p>
    <w:p w14:paraId="00000005" w14:textId="77777777" w:rsidR="00A303D9" w:rsidRPr="00D634A5" w:rsidRDefault="00A303D9">
      <w:pPr>
        <w:ind w:left="-270" w:right="-540"/>
        <w:jc w:val="both"/>
        <w:rPr>
          <w:rFonts w:ascii="Arial" w:eastAsia="Arial" w:hAnsi="Arial" w:cs="Arial"/>
          <w:sz w:val="24"/>
          <w:szCs w:val="24"/>
        </w:rPr>
      </w:pPr>
    </w:p>
    <w:p w14:paraId="00000006" w14:textId="35734FBF" w:rsidR="00A303D9" w:rsidRPr="00D634A5" w:rsidRDefault="00C711CE">
      <w:pPr>
        <w:ind w:left="-270" w:right="-540"/>
        <w:jc w:val="both"/>
        <w:rPr>
          <w:rFonts w:ascii="Arial" w:eastAsia="Arial" w:hAnsi="Arial" w:cs="Arial"/>
          <w:sz w:val="24"/>
          <w:szCs w:val="24"/>
        </w:rPr>
      </w:pPr>
      <w:r w:rsidRPr="00D634A5">
        <w:rPr>
          <w:rFonts w:ascii="Arial" w:eastAsia="Arial" w:hAnsi="Arial" w:cs="Arial"/>
          <w:b/>
          <w:sz w:val="24"/>
          <w:szCs w:val="24"/>
        </w:rPr>
        <w:t>WHEREAS</w:t>
      </w:r>
      <w:r w:rsidRPr="00D634A5">
        <w:rPr>
          <w:rFonts w:ascii="Arial" w:eastAsia="Arial" w:hAnsi="Arial" w:cs="Arial"/>
          <w:sz w:val="24"/>
          <w:szCs w:val="24"/>
        </w:rPr>
        <w:t xml:space="preserve">, From April </w:t>
      </w:r>
      <w:r w:rsidR="00E738B3">
        <w:rPr>
          <w:rFonts w:ascii="Arial" w:eastAsia="Arial" w:hAnsi="Arial" w:cs="Arial"/>
          <w:sz w:val="24"/>
          <w:szCs w:val="24"/>
        </w:rPr>
        <w:t>19</w:t>
      </w:r>
      <w:r w:rsidRPr="00D634A5">
        <w:rPr>
          <w:rFonts w:ascii="Arial" w:eastAsia="Arial" w:hAnsi="Arial" w:cs="Arial"/>
          <w:sz w:val="24"/>
          <w:szCs w:val="24"/>
          <w:vertAlign w:val="superscript"/>
        </w:rPr>
        <w:t>th</w:t>
      </w:r>
      <w:r w:rsidRPr="00D634A5">
        <w:rPr>
          <w:rFonts w:ascii="Arial" w:eastAsia="Arial" w:hAnsi="Arial" w:cs="Arial"/>
          <w:sz w:val="24"/>
          <w:szCs w:val="24"/>
        </w:rPr>
        <w:t xml:space="preserve"> through April </w:t>
      </w:r>
      <w:r w:rsidR="00E738B3">
        <w:rPr>
          <w:rFonts w:ascii="Arial" w:eastAsia="Arial" w:hAnsi="Arial" w:cs="Arial"/>
          <w:sz w:val="24"/>
          <w:szCs w:val="24"/>
        </w:rPr>
        <w:t>25</w:t>
      </w:r>
      <w:r w:rsidRPr="00D634A5">
        <w:rPr>
          <w:rFonts w:ascii="Arial" w:eastAsia="Arial" w:hAnsi="Arial" w:cs="Arial"/>
          <w:sz w:val="24"/>
          <w:szCs w:val="24"/>
          <w:vertAlign w:val="superscript"/>
        </w:rPr>
        <w:t>th</w:t>
      </w:r>
      <w:r w:rsidRPr="00D634A5">
        <w:rPr>
          <w:rFonts w:ascii="Arial" w:eastAsia="Arial" w:hAnsi="Arial" w:cs="Arial"/>
          <w:sz w:val="24"/>
          <w:szCs w:val="24"/>
        </w:rPr>
        <w:t xml:space="preserve"> the State of California will observe Adult Education Week, recognizing the unique accomplishments of California Adult Schools; and</w:t>
      </w:r>
    </w:p>
    <w:p w14:paraId="00000007" w14:textId="77777777" w:rsidR="00A303D9" w:rsidRPr="00D634A5" w:rsidRDefault="00A303D9">
      <w:pPr>
        <w:ind w:left="-270" w:right="-540"/>
        <w:jc w:val="both"/>
        <w:rPr>
          <w:rFonts w:ascii="Arial" w:eastAsia="Arial" w:hAnsi="Arial" w:cs="Arial"/>
          <w:sz w:val="24"/>
          <w:szCs w:val="24"/>
        </w:rPr>
      </w:pPr>
    </w:p>
    <w:p w14:paraId="00000008" w14:textId="77777777" w:rsidR="00A303D9" w:rsidRPr="00D634A5" w:rsidRDefault="00C711CE">
      <w:pPr>
        <w:ind w:left="-270" w:right="-540"/>
        <w:jc w:val="both"/>
        <w:rPr>
          <w:rFonts w:ascii="Arial" w:eastAsia="Arial" w:hAnsi="Arial" w:cs="Arial"/>
          <w:sz w:val="24"/>
          <w:szCs w:val="24"/>
        </w:rPr>
      </w:pPr>
      <w:r w:rsidRPr="00D634A5">
        <w:rPr>
          <w:rFonts w:ascii="Arial" w:eastAsia="Arial" w:hAnsi="Arial" w:cs="Arial"/>
          <w:b/>
          <w:sz w:val="24"/>
          <w:szCs w:val="24"/>
        </w:rPr>
        <w:t>WHEREAS</w:t>
      </w:r>
      <w:r w:rsidRPr="00D634A5">
        <w:rPr>
          <w:rFonts w:ascii="Arial" w:eastAsia="Arial" w:hAnsi="Arial" w:cs="Arial"/>
          <w:sz w:val="24"/>
          <w:szCs w:val="24"/>
        </w:rPr>
        <w:t>, The California State Senate/Assembly acknowledges that K12 based Adult Schools offer quality programs to meet the ever-changing economic and workforce development and lifelong learning needs of our diverse state; and</w:t>
      </w:r>
    </w:p>
    <w:p w14:paraId="00000009" w14:textId="77777777" w:rsidR="00A303D9" w:rsidRPr="00D634A5" w:rsidRDefault="00A303D9">
      <w:pPr>
        <w:ind w:left="-270" w:right="-540"/>
        <w:jc w:val="both"/>
        <w:rPr>
          <w:rFonts w:ascii="Arial" w:eastAsia="Arial" w:hAnsi="Arial" w:cs="Arial"/>
          <w:sz w:val="24"/>
          <w:szCs w:val="24"/>
        </w:rPr>
      </w:pPr>
    </w:p>
    <w:p w14:paraId="0000000A" w14:textId="77777777" w:rsidR="00A303D9" w:rsidRPr="00D634A5" w:rsidRDefault="00C711CE">
      <w:pPr>
        <w:pBdr>
          <w:top w:val="nil"/>
          <w:left w:val="nil"/>
          <w:bottom w:val="nil"/>
          <w:right w:val="nil"/>
          <w:between w:val="nil"/>
        </w:pBdr>
        <w:ind w:left="-270" w:right="-540"/>
        <w:jc w:val="both"/>
        <w:rPr>
          <w:rFonts w:ascii="Arial" w:eastAsia="Arial" w:hAnsi="Arial" w:cs="Arial"/>
          <w:color w:val="000000"/>
          <w:sz w:val="24"/>
          <w:szCs w:val="24"/>
        </w:rPr>
      </w:pPr>
      <w:r w:rsidRPr="00D634A5">
        <w:rPr>
          <w:rFonts w:ascii="Arial" w:eastAsia="Arial" w:hAnsi="Arial" w:cs="Arial"/>
          <w:b/>
          <w:color w:val="000000"/>
          <w:sz w:val="24"/>
          <w:szCs w:val="24"/>
        </w:rPr>
        <w:t xml:space="preserve">WHEREAS, </w:t>
      </w:r>
      <w:r w:rsidRPr="00D634A5">
        <w:rPr>
          <w:rFonts w:ascii="Arial" w:eastAsia="Arial" w:hAnsi="Arial" w:cs="Arial"/>
          <w:color w:val="000000"/>
          <w:sz w:val="24"/>
          <w:szCs w:val="24"/>
        </w:rPr>
        <w:t>the first recorded adult education class in California was held in the basement of St. Mary's Cathedral in San Francisco in 1856. The class was authorized by the San Francisco Board of Education to teach English to Irish, Italian, and Chinese immigrants. John Swett, who was the first volunteer teacher for the class, later became a State Superintendent of Public Instruction; and</w:t>
      </w:r>
    </w:p>
    <w:p w14:paraId="0000000B" w14:textId="77777777" w:rsidR="00A303D9" w:rsidRPr="00D634A5" w:rsidRDefault="00A303D9">
      <w:pPr>
        <w:ind w:left="-270" w:right="-540"/>
        <w:rPr>
          <w:sz w:val="24"/>
          <w:szCs w:val="24"/>
        </w:rPr>
      </w:pPr>
    </w:p>
    <w:p w14:paraId="0000000C" w14:textId="3CEF7C1B" w:rsidR="00A303D9" w:rsidRPr="00D634A5" w:rsidRDefault="00C711CE">
      <w:pPr>
        <w:ind w:left="-270" w:right="-540"/>
        <w:rPr>
          <w:sz w:val="24"/>
          <w:szCs w:val="24"/>
        </w:rPr>
      </w:pPr>
      <w:r w:rsidRPr="00D634A5">
        <w:rPr>
          <w:rFonts w:ascii="Arial" w:eastAsia="Arial" w:hAnsi="Arial" w:cs="Arial"/>
          <w:b/>
          <w:sz w:val="24"/>
          <w:szCs w:val="24"/>
        </w:rPr>
        <w:t xml:space="preserve">WHEREAS, </w:t>
      </w:r>
      <w:r w:rsidRPr="00D634A5">
        <w:rPr>
          <w:rFonts w:ascii="Arial" w:eastAsia="Arial" w:hAnsi="Arial" w:cs="Arial"/>
          <w:sz w:val="24"/>
          <w:szCs w:val="24"/>
        </w:rPr>
        <w:t>most</w:t>
      </w:r>
      <w:r w:rsidRPr="00D634A5">
        <w:rPr>
          <w:rFonts w:ascii="Arial" w:eastAsia="Arial" w:hAnsi="Arial" w:cs="Arial"/>
          <w:b/>
          <w:sz w:val="24"/>
          <w:szCs w:val="24"/>
        </w:rPr>
        <w:t xml:space="preserve"> </w:t>
      </w:r>
      <w:r w:rsidRPr="00D634A5">
        <w:rPr>
          <w:rFonts w:ascii="Arial" w:eastAsia="Arial" w:hAnsi="Arial" w:cs="Arial"/>
          <w:sz w:val="24"/>
          <w:szCs w:val="24"/>
        </w:rPr>
        <w:t>students served through Adult Education deal with illiteracy, poverty and high unemployment and are the most negatively impacted group when the state faces economic, social, and health challenges,</w:t>
      </w:r>
      <w:r w:rsidR="00E738B3">
        <w:rPr>
          <w:rFonts w:ascii="Arial" w:eastAsia="Arial" w:hAnsi="Arial" w:cs="Arial"/>
          <w:sz w:val="24"/>
          <w:szCs w:val="24"/>
        </w:rPr>
        <w:t xml:space="preserve"> and</w:t>
      </w:r>
    </w:p>
    <w:p w14:paraId="0000000D" w14:textId="77777777" w:rsidR="00A303D9" w:rsidRPr="00D634A5" w:rsidRDefault="00A303D9">
      <w:pPr>
        <w:pBdr>
          <w:top w:val="nil"/>
          <w:left w:val="nil"/>
          <w:bottom w:val="nil"/>
          <w:right w:val="nil"/>
          <w:between w:val="nil"/>
        </w:pBdr>
        <w:ind w:left="-270" w:right="-540"/>
        <w:jc w:val="both"/>
        <w:rPr>
          <w:rFonts w:ascii="Arial" w:eastAsia="Arial" w:hAnsi="Arial" w:cs="Arial"/>
          <w:color w:val="000000"/>
          <w:sz w:val="24"/>
          <w:szCs w:val="24"/>
        </w:rPr>
      </w:pPr>
    </w:p>
    <w:p w14:paraId="0000000E" w14:textId="1B0B8244" w:rsidR="00A303D9" w:rsidRPr="00D634A5" w:rsidRDefault="00C711CE">
      <w:pPr>
        <w:pBdr>
          <w:top w:val="nil"/>
          <w:left w:val="nil"/>
          <w:bottom w:val="nil"/>
          <w:right w:val="nil"/>
          <w:between w:val="nil"/>
        </w:pBdr>
        <w:ind w:left="-270" w:right="-540"/>
        <w:jc w:val="both"/>
        <w:rPr>
          <w:rFonts w:ascii="Arial" w:eastAsia="Arial" w:hAnsi="Arial" w:cs="Arial"/>
          <w:color w:val="000000"/>
          <w:sz w:val="24"/>
          <w:szCs w:val="24"/>
        </w:rPr>
      </w:pPr>
      <w:r w:rsidRPr="00D634A5">
        <w:rPr>
          <w:rFonts w:ascii="Arial" w:eastAsia="Arial" w:hAnsi="Arial" w:cs="Arial"/>
          <w:b/>
          <w:color w:val="000000"/>
          <w:sz w:val="24"/>
          <w:szCs w:val="24"/>
        </w:rPr>
        <w:t xml:space="preserve">WHEREAS, </w:t>
      </w:r>
      <w:r w:rsidRPr="00D634A5">
        <w:rPr>
          <w:rFonts w:ascii="Arial" w:eastAsia="Arial" w:hAnsi="Arial" w:cs="Arial"/>
          <w:color w:val="000000"/>
          <w:sz w:val="24"/>
          <w:szCs w:val="24"/>
        </w:rPr>
        <w:t xml:space="preserve">Adult Schools have been utilized on numerous occasions to assist the state as it dealt with significant social, political, and economic issues through job training programs during World War II, immigration reform of the 1980s, </w:t>
      </w:r>
      <w:r w:rsidR="00E738B3" w:rsidRPr="00D634A5">
        <w:rPr>
          <w:rFonts w:ascii="Arial" w:eastAsia="Arial" w:hAnsi="Arial" w:cs="Arial"/>
          <w:color w:val="000000"/>
          <w:sz w:val="24"/>
          <w:szCs w:val="24"/>
        </w:rPr>
        <w:t xml:space="preserve">the Great Recession </w:t>
      </w:r>
      <w:r w:rsidRPr="00D634A5">
        <w:rPr>
          <w:rFonts w:ascii="Arial" w:eastAsia="Arial" w:hAnsi="Arial" w:cs="Arial"/>
          <w:color w:val="000000"/>
          <w:sz w:val="24"/>
          <w:szCs w:val="24"/>
        </w:rPr>
        <w:t>and most recently</w:t>
      </w:r>
      <w:r w:rsidR="00E738B3">
        <w:rPr>
          <w:rFonts w:ascii="Arial" w:eastAsia="Arial" w:hAnsi="Arial" w:cs="Arial"/>
          <w:color w:val="000000"/>
          <w:sz w:val="24"/>
          <w:szCs w:val="24"/>
        </w:rPr>
        <w:t xml:space="preserve"> the impact of COVID 19;</w:t>
      </w:r>
      <w:r w:rsidRPr="00D634A5">
        <w:rPr>
          <w:rFonts w:ascii="Arial" w:eastAsia="Arial" w:hAnsi="Arial" w:cs="Arial"/>
          <w:color w:val="000000"/>
          <w:sz w:val="24"/>
          <w:szCs w:val="24"/>
        </w:rPr>
        <w:t xml:space="preserve"> and  </w:t>
      </w:r>
    </w:p>
    <w:p w14:paraId="0000000F" w14:textId="77777777" w:rsidR="00A303D9" w:rsidRPr="00D634A5" w:rsidRDefault="00A303D9">
      <w:pPr>
        <w:pBdr>
          <w:top w:val="nil"/>
          <w:left w:val="nil"/>
          <w:bottom w:val="nil"/>
          <w:right w:val="nil"/>
          <w:between w:val="nil"/>
        </w:pBdr>
        <w:ind w:left="-270" w:right="-540"/>
        <w:jc w:val="both"/>
        <w:rPr>
          <w:rFonts w:ascii="Arial" w:eastAsia="Arial" w:hAnsi="Arial" w:cs="Arial"/>
          <w:color w:val="000000"/>
          <w:sz w:val="24"/>
          <w:szCs w:val="24"/>
        </w:rPr>
      </w:pPr>
    </w:p>
    <w:p w14:paraId="00000010" w14:textId="77777777" w:rsidR="00A303D9" w:rsidRPr="00D634A5" w:rsidRDefault="00C711CE">
      <w:pPr>
        <w:pBdr>
          <w:top w:val="nil"/>
          <w:left w:val="nil"/>
          <w:bottom w:val="nil"/>
          <w:right w:val="nil"/>
          <w:between w:val="nil"/>
        </w:pBdr>
        <w:ind w:left="-270" w:right="-540"/>
        <w:jc w:val="both"/>
        <w:rPr>
          <w:rFonts w:ascii="Arial" w:eastAsia="Arial" w:hAnsi="Arial" w:cs="Arial"/>
          <w:color w:val="000000"/>
          <w:sz w:val="24"/>
          <w:szCs w:val="24"/>
        </w:rPr>
      </w:pPr>
      <w:r w:rsidRPr="00D634A5">
        <w:rPr>
          <w:rFonts w:ascii="Arial" w:eastAsia="Arial" w:hAnsi="Arial" w:cs="Arial"/>
          <w:b/>
          <w:color w:val="000000"/>
          <w:sz w:val="24"/>
          <w:szCs w:val="24"/>
        </w:rPr>
        <w:t xml:space="preserve">WHEREAS, </w:t>
      </w:r>
      <w:r w:rsidRPr="00D634A5">
        <w:rPr>
          <w:rFonts w:ascii="Arial" w:eastAsia="Arial" w:hAnsi="Arial" w:cs="Arial"/>
          <w:color w:val="000000"/>
          <w:sz w:val="24"/>
          <w:szCs w:val="24"/>
        </w:rPr>
        <w:t>Adult</w:t>
      </w:r>
      <w:r w:rsidRPr="00D634A5">
        <w:rPr>
          <w:rFonts w:ascii="Arial" w:eastAsia="Arial" w:hAnsi="Arial" w:cs="Arial"/>
          <w:sz w:val="24"/>
          <w:szCs w:val="24"/>
        </w:rPr>
        <w:t xml:space="preserve"> </w:t>
      </w:r>
      <w:r w:rsidRPr="00D634A5">
        <w:rPr>
          <w:rFonts w:ascii="Arial" w:eastAsia="Arial" w:hAnsi="Arial" w:cs="Arial"/>
          <w:color w:val="000000"/>
          <w:sz w:val="24"/>
          <w:szCs w:val="24"/>
        </w:rPr>
        <w:t>education in California overcame its biggest challenge as a result of the severe economic crisis facing both the state and the nation in 2008-2009. Funding that was previously reserved to adult education was redistributed to other levels of education in the state, resulting in many Adult Schools decreasing in size and some closing; and</w:t>
      </w:r>
    </w:p>
    <w:p w14:paraId="00000011" w14:textId="77777777" w:rsidR="00A303D9" w:rsidRPr="00D634A5" w:rsidRDefault="00A303D9">
      <w:pPr>
        <w:pBdr>
          <w:top w:val="nil"/>
          <w:left w:val="nil"/>
          <w:bottom w:val="nil"/>
          <w:right w:val="nil"/>
          <w:between w:val="nil"/>
        </w:pBdr>
        <w:ind w:left="-270" w:right="-540"/>
        <w:jc w:val="both"/>
        <w:rPr>
          <w:rFonts w:ascii="Arial" w:eastAsia="Arial" w:hAnsi="Arial" w:cs="Arial"/>
          <w:color w:val="000000"/>
          <w:sz w:val="24"/>
          <w:szCs w:val="24"/>
        </w:rPr>
      </w:pPr>
    </w:p>
    <w:p w14:paraId="00000012" w14:textId="64EBD34C" w:rsidR="00A303D9" w:rsidRPr="00D634A5" w:rsidRDefault="00C711CE">
      <w:pPr>
        <w:widowControl w:val="0"/>
        <w:ind w:left="-270" w:right="-540"/>
        <w:jc w:val="both"/>
        <w:rPr>
          <w:rFonts w:ascii="Arial" w:eastAsia="Arial" w:hAnsi="Arial" w:cs="Arial"/>
          <w:sz w:val="24"/>
          <w:szCs w:val="24"/>
        </w:rPr>
      </w:pPr>
      <w:r w:rsidRPr="00D634A5">
        <w:rPr>
          <w:rFonts w:ascii="Arial" w:eastAsia="Arial" w:hAnsi="Arial" w:cs="Arial"/>
          <w:b/>
          <w:sz w:val="24"/>
          <w:szCs w:val="24"/>
        </w:rPr>
        <w:t>WHEREAS</w:t>
      </w:r>
      <w:r w:rsidRPr="00D634A5">
        <w:rPr>
          <w:rFonts w:ascii="Arial" w:eastAsia="Arial" w:hAnsi="Arial" w:cs="Arial"/>
          <w:sz w:val="24"/>
          <w:szCs w:val="24"/>
        </w:rPr>
        <w:t xml:space="preserve">, </w:t>
      </w:r>
      <w:r w:rsidR="00E738B3">
        <w:rPr>
          <w:rFonts w:ascii="Arial" w:eastAsia="Arial" w:hAnsi="Arial" w:cs="Arial"/>
          <w:sz w:val="24"/>
          <w:szCs w:val="24"/>
        </w:rPr>
        <w:t>49</w:t>
      </w:r>
      <w:r w:rsidRPr="00D634A5">
        <w:rPr>
          <w:rFonts w:ascii="Arial" w:eastAsia="Arial" w:hAnsi="Arial" w:cs="Arial"/>
          <w:sz w:val="24"/>
          <w:szCs w:val="24"/>
        </w:rPr>
        <w:t xml:space="preserve">% </w:t>
      </w:r>
      <w:r w:rsidR="00A937A8">
        <w:rPr>
          <w:rFonts w:ascii="Arial" w:eastAsia="Arial" w:hAnsi="Arial" w:cs="Arial"/>
          <w:sz w:val="24"/>
          <w:szCs w:val="24"/>
        </w:rPr>
        <w:t xml:space="preserve">of </w:t>
      </w:r>
      <w:r w:rsidRPr="00D634A5">
        <w:rPr>
          <w:rFonts w:ascii="Arial" w:eastAsia="Arial" w:hAnsi="Arial" w:cs="Arial"/>
          <w:sz w:val="24"/>
          <w:szCs w:val="24"/>
        </w:rPr>
        <w:t>adult learners enrolled in Adult Schools across California in 202</w:t>
      </w:r>
      <w:r w:rsidR="00E738B3">
        <w:rPr>
          <w:rFonts w:ascii="Arial" w:eastAsia="Arial" w:hAnsi="Arial" w:cs="Arial"/>
          <w:sz w:val="24"/>
          <w:szCs w:val="24"/>
        </w:rPr>
        <w:t>4</w:t>
      </w:r>
      <w:r w:rsidRPr="00D634A5">
        <w:rPr>
          <w:rFonts w:ascii="Arial" w:eastAsia="Arial" w:hAnsi="Arial" w:cs="Arial"/>
          <w:sz w:val="24"/>
          <w:szCs w:val="24"/>
        </w:rPr>
        <w:t>-2</w:t>
      </w:r>
      <w:r w:rsidR="00E738B3">
        <w:rPr>
          <w:rFonts w:ascii="Arial" w:eastAsia="Arial" w:hAnsi="Arial" w:cs="Arial"/>
          <w:sz w:val="24"/>
          <w:szCs w:val="24"/>
        </w:rPr>
        <w:t>5</w:t>
      </w:r>
      <w:r w:rsidRPr="00D634A5">
        <w:rPr>
          <w:rFonts w:ascii="Arial" w:eastAsia="Arial" w:hAnsi="Arial" w:cs="Arial"/>
          <w:sz w:val="24"/>
          <w:szCs w:val="24"/>
        </w:rPr>
        <w:t xml:space="preserve"> were between the ages of 25-54, making them very likely to have children in our </w:t>
      </w:r>
      <w:proofErr w:type="gramStart"/>
      <w:r w:rsidRPr="00D634A5">
        <w:rPr>
          <w:rFonts w:ascii="Arial" w:eastAsia="Arial" w:hAnsi="Arial" w:cs="Arial"/>
          <w:sz w:val="24"/>
          <w:szCs w:val="24"/>
        </w:rPr>
        <w:t>public school</w:t>
      </w:r>
      <w:proofErr w:type="gramEnd"/>
      <w:r w:rsidRPr="00D634A5">
        <w:rPr>
          <w:rFonts w:ascii="Arial" w:eastAsia="Arial" w:hAnsi="Arial" w:cs="Arial"/>
          <w:sz w:val="24"/>
          <w:szCs w:val="24"/>
        </w:rPr>
        <w:t xml:space="preserve"> system.</w:t>
      </w:r>
      <w:r w:rsidRPr="00D634A5">
        <w:rPr>
          <w:rFonts w:ascii="Arial" w:eastAsia="Arial" w:hAnsi="Arial" w:cs="Arial"/>
          <w:b/>
          <w:sz w:val="24"/>
          <w:szCs w:val="24"/>
        </w:rPr>
        <w:t xml:space="preserve"> </w:t>
      </w:r>
      <w:r w:rsidRPr="00D634A5">
        <w:rPr>
          <w:rFonts w:ascii="Arial" w:eastAsia="Arial" w:hAnsi="Arial" w:cs="Arial"/>
          <w:sz w:val="24"/>
          <w:szCs w:val="24"/>
        </w:rPr>
        <w:t xml:space="preserve">The impact of adult education is felt across generations, particularly for early childhood learners who have been characterized as a priority of the Governor and Legislature; and </w:t>
      </w:r>
    </w:p>
    <w:p w14:paraId="00000013" w14:textId="77777777" w:rsidR="00A303D9" w:rsidRPr="00D634A5" w:rsidRDefault="00A303D9">
      <w:pPr>
        <w:widowControl w:val="0"/>
        <w:ind w:left="-270" w:right="-540"/>
        <w:jc w:val="both"/>
        <w:rPr>
          <w:rFonts w:ascii="Arial" w:eastAsia="Arial" w:hAnsi="Arial" w:cs="Arial"/>
          <w:sz w:val="24"/>
          <w:szCs w:val="24"/>
        </w:rPr>
      </w:pPr>
    </w:p>
    <w:p w14:paraId="00000014" w14:textId="3C6DCEEF" w:rsidR="00A303D9" w:rsidRPr="00D634A5" w:rsidRDefault="00C711CE" w:rsidP="00E738B3">
      <w:pPr>
        <w:widowControl w:val="0"/>
        <w:ind w:left="-270" w:right="-540"/>
        <w:jc w:val="both"/>
        <w:rPr>
          <w:rFonts w:ascii="Arial" w:eastAsia="Arial" w:hAnsi="Arial" w:cs="Arial"/>
          <w:sz w:val="24"/>
          <w:szCs w:val="24"/>
        </w:rPr>
      </w:pPr>
      <w:r w:rsidRPr="00D634A5">
        <w:rPr>
          <w:rFonts w:ascii="Arial" w:eastAsia="Arial" w:hAnsi="Arial" w:cs="Arial"/>
          <w:b/>
          <w:sz w:val="24"/>
          <w:szCs w:val="24"/>
        </w:rPr>
        <w:t>WHEREAS</w:t>
      </w:r>
      <w:r w:rsidRPr="00D634A5">
        <w:rPr>
          <w:rFonts w:ascii="Arial" w:eastAsia="Arial" w:hAnsi="Arial" w:cs="Arial"/>
          <w:sz w:val="24"/>
          <w:szCs w:val="24"/>
        </w:rPr>
        <w:t>, in the 202</w:t>
      </w:r>
      <w:r w:rsidR="00E738B3">
        <w:rPr>
          <w:rFonts w:ascii="Arial" w:eastAsia="Arial" w:hAnsi="Arial" w:cs="Arial"/>
          <w:sz w:val="24"/>
          <w:szCs w:val="24"/>
        </w:rPr>
        <w:t>4</w:t>
      </w:r>
      <w:r w:rsidRPr="00D634A5">
        <w:rPr>
          <w:rFonts w:ascii="Arial" w:eastAsia="Arial" w:hAnsi="Arial" w:cs="Arial"/>
          <w:sz w:val="24"/>
          <w:szCs w:val="24"/>
        </w:rPr>
        <w:t>-2</w:t>
      </w:r>
      <w:r w:rsidR="00E738B3">
        <w:rPr>
          <w:rFonts w:ascii="Arial" w:eastAsia="Arial" w:hAnsi="Arial" w:cs="Arial"/>
          <w:sz w:val="24"/>
          <w:szCs w:val="24"/>
        </w:rPr>
        <w:t>5</w:t>
      </w:r>
      <w:r w:rsidRPr="00D634A5">
        <w:rPr>
          <w:rFonts w:ascii="Arial" w:eastAsia="Arial" w:hAnsi="Arial" w:cs="Arial"/>
          <w:sz w:val="24"/>
          <w:szCs w:val="24"/>
        </w:rPr>
        <w:t xml:space="preserve"> school year, Adult education provided over </w:t>
      </w:r>
      <w:r w:rsidR="00E738B3">
        <w:rPr>
          <w:rFonts w:ascii="Arial" w:eastAsia="Arial" w:hAnsi="Arial" w:cs="Arial"/>
          <w:sz w:val="24"/>
          <w:szCs w:val="24"/>
        </w:rPr>
        <w:t>51</w:t>
      </w:r>
      <w:r w:rsidRPr="00D634A5">
        <w:rPr>
          <w:rFonts w:ascii="Arial" w:eastAsia="Arial" w:hAnsi="Arial" w:cs="Arial"/>
          <w:sz w:val="24"/>
          <w:szCs w:val="24"/>
        </w:rPr>
        <w:t xml:space="preserve"> million reportable hours of instruction to California’s adults, an increase of </w:t>
      </w:r>
      <w:r w:rsidR="00E738B3">
        <w:rPr>
          <w:rFonts w:ascii="Arial" w:eastAsia="Arial" w:hAnsi="Arial" w:cs="Arial"/>
          <w:sz w:val="24"/>
          <w:szCs w:val="24"/>
        </w:rPr>
        <w:t>3.3</w:t>
      </w:r>
      <w:r w:rsidRPr="00D634A5">
        <w:rPr>
          <w:rFonts w:ascii="Arial" w:eastAsia="Arial" w:hAnsi="Arial" w:cs="Arial"/>
          <w:sz w:val="24"/>
          <w:szCs w:val="24"/>
        </w:rPr>
        <w:t xml:space="preserve"> million hours (</w:t>
      </w:r>
      <w:r w:rsidR="00E738B3">
        <w:rPr>
          <w:rFonts w:ascii="Arial" w:eastAsia="Arial" w:hAnsi="Arial" w:cs="Arial"/>
          <w:sz w:val="24"/>
          <w:szCs w:val="24"/>
        </w:rPr>
        <w:t>6.9</w:t>
      </w:r>
      <w:r w:rsidRPr="00D634A5">
        <w:rPr>
          <w:rFonts w:ascii="Arial" w:eastAsia="Arial" w:hAnsi="Arial" w:cs="Arial"/>
          <w:sz w:val="24"/>
          <w:szCs w:val="24"/>
        </w:rPr>
        <w:t>%) from the previous year; and</w:t>
      </w:r>
    </w:p>
    <w:p w14:paraId="00000017" w14:textId="77777777" w:rsidR="00A303D9" w:rsidRPr="00D634A5" w:rsidRDefault="00A303D9">
      <w:pPr>
        <w:widowControl w:val="0"/>
        <w:ind w:right="-540"/>
        <w:jc w:val="both"/>
        <w:rPr>
          <w:rFonts w:ascii="Arial" w:eastAsia="Arial" w:hAnsi="Arial" w:cs="Arial"/>
          <w:sz w:val="24"/>
          <w:szCs w:val="24"/>
        </w:rPr>
      </w:pPr>
    </w:p>
    <w:p w14:paraId="00000018" w14:textId="77777777" w:rsidR="00A303D9" w:rsidRDefault="00C711CE">
      <w:pPr>
        <w:ind w:left="-270" w:right="-540"/>
        <w:jc w:val="both"/>
        <w:rPr>
          <w:rFonts w:ascii="Arial" w:eastAsia="Arial" w:hAnsi="Arial" w:cs="Arial"/>
          <w:sz w:val="24"/>
          <w:szCs w:val="24"/>
        </w:rPr>
      </w:pPr>
      <w:r w:rsidRPr="00D634A5">
        <w:rPr>
          <w:rFonts w:ascii="Arial" w:eastAsia="Arial" w:hAnsi="Arial" w:cs="Arial"/>
          <w:b/>
          <w:sz w:val="24"/>
          <w:szCs w:val="24"/>
        </w:rPr>
        <w:t>WHEREAS</w:t>
      </w:r>
      <w:r w:rsidRPr="00D634A5">
        <w:rPr>
          <w:rFonts w:ascii="Arial" w:eastAsia="Arial" w:hAnsi="Arial" w:cs="Arial"/>
          <w:sz w:val="24"/>
          <w:szCs w:val="24"/>
        </w:rPr>
        <w:t>, Adult Schools are a primary community resource for the teaching and instruction of adult literacy working in collaboration with community colleges, community centers and libraries; and</w:t>
      </w:r>
    </w:p>
    <w:p w14:paraId="79C466BF" w14:textId="77777777" w:rsidR="00D634A5" w:rsidRDefault="00D634A5">
      <w:pPr>
        <w:ind w:left="-270" w:right="-540"/>
        <w:jc w:val="both"/>
        <w:rPr>
          <w:rFonts w:ascii="Arial" w:eastAsia="Arial" w:hAnsi="Arial" w:cs="Arial"/>
          <w:sz w:val="24"/>
          <w:szCs w:val="24"/>
        </w:rPr>
      </w:pPr>
    </w:p>
    <w:p w14:paraId="0000001A" w14:textId="06131E40" w:rsidR="00A303D9" w:rsidRPr="00D634A5" w:rsidRDefault="00D634A5" w:rsidP="00D634A5">
      <w:pPr>
        <w:ind w:left="-270" w:right="-540"/>
        <w:jc w:val="both"/>
        <w:rPr>
          <w:rFonts w:ascii="Arial" w:eastAsia="Arial" w:hAnsi="Arial" w:cs="Arial"/>
          <w:sz w:val="24"/>
          <w:szCs w:val="24"/>
          <w:shd w:val="clear" w:color="auto" w:fill="EA9999"/>
        </w:rPr>
      </w:pPr>
      <w:r>
        <w:rPr>
          <w:rFonts w:ascii="Arial" w:eastAsia="Arial" w:hAnsi="Arial" w:cs="Arial"/>
          <w:b/>
          <w:bCs/>
          <w:sz w:val="24"/>
          <w:szCs w:val="24"/>
        </w:rPr>
        <w:t>WHEREAS</w:t>
      </w:r>
      <w:r>
        <w:rPr>
          <w:rFonts w:ascii="Arial" w:eastAsia="Arial" w:hAnsi="Arial" w:cs="Arial"/>
          <w:sz w:val="24"/>
          <w:szCs w:val="24"/>
        </w:rPr>
        <w:t xml:space="preserve">, K-12 Adult Education served </w:t>
      </w:r>
      <w:r w:rsidR="00DB482C">
        <w:rPr>
          <w:rFonts w:ascii="Arial" w:eastAsia="Arial" w:hAnsi="Arial" w:cs="Arial"/>
          <w:sz w:val="24"/>
          <w:szCs w:val="24"/>
        </w:rPr>
        <w:t>460,918</w:t>
      </w:r>
      <w:r>
        <w:rPr>
          <w:rFonts w:ascii="Arial" w:eastAsia="Arial" w:hAnsi="Arial" w:cs="Arial"/>
          <w:sz w:val="24"/>
          <w:szCs w:val="24"/>
        </w:rPr>
        <w:t xml:space="preserve"> adult students in 202</w:t>
      </w:r>
      <w:r w:rsidR="00DB482C">
        <w:rPr>
          <w:rFonts w:ascii="Arial" w:eastAsia="Arial" w:hAnsi="Arial" w:cs="Arial"/>
          <w:sz w:val="24"/>
          <w:szCs w:val="24"/>
        </w:rPr>
        <w:t>4</w:t>
      </w:r>
      <w:r>
        <w:rPr>
          <w:rFonts w:ascii="Arial" w:eastAsia="Arial" w:hAnsi="Arial" w:cs="Arial"/>
          <w:sz w:val="24"/>
          <w:szCs w:val="24"/>
        </w:rPr>
        <w:t>-2</w:t>
      </w:r>
      <w:r w:rsidR="00DB482C">
        <w:rPr>
          <w:rFonts w:ascii="Arial" w:eastAsia="Arial" w:hAnsi="Arial" w:cs="Arial"/>
          <w:sz w:val="24"/>
          <w:szCs w:val="24"/>
        </w:rPr>
        <w:t>5</w:t>
      </w:r>
      <w:r>
        <w:rPr>
          <w:rFonts w:ascii="Arial" w:eastAsia="Arial" w:hAnsi="Arial" w:cs="Arial"/>
          <w:sz w:val="24"/>
          <w:szCs w:val="24"/>
        </w:rPr>
        <w:t xml:space="preserve"> compared to 5,8</w:t>
      </w:r>
      <w:r w:rsidR="00DB482C">
        <w:rPr>
          <w:rFonts w:ascii="Arial" w:eastAsia="Arial" w:hAnsi="Arial" w:cs="Arial"/>
          <w:sz w:val="24"/>
          <w:szCs w:val="24"/>
        </w:rPr>
        <w:t>06</w:t>
      </w:r>
      <w:r>
        <w:rPr>
          <w:rFonts w:ascii="Arial" w:eastAsia="Arial" w:hAnsi="Arial" w:cs="Arial"/>
          <w:sz w:val="24"/>
          <w:szCs w:val="24"/>
        </w:rPr>
        <w:t>,</w:t>
      </w:r>
      <w:r w:rsidR="00DB482C">
        <w:rPr>
          <w:rFonts w:ascii="Arial" w:eastAsia="Arial" w:hAnsi="Arial" w:cs="Arial"/>
          <w:sz w:val="24"/>
          <w:szCs w:val="24"/>
        </w:rPr>
        <w:t>2</w:t>
      </w:r>
      <w:r>
        <w:rPr>
          <w:rFonts w:ascii="Arial" w:eastAsia="Arial" w:hAnsi="Arial" w:cs="Arial"/>
          <w:sz w:val="24"/>
          <w:szCs w:val="24"/>
        </w:rPr>
        <w:t xml:space="preserve">00 pupils being served in K-12 School Districts.  While this equates to K-12 Adult Education adult student population being </w:t>
      </w:r>
      <w:r w:rsidR="00DB482C">
        <w:rPr>
          <w:rFonts w:ascii="Arial" w:eastAsia="Arial" w:hAnsi="Arial" w:cs="Arial"/>
          <w:sz w:val="24"/>
          <w:szCs w:val="24"/>
        </w:rPr>
        <w:t>1:12.6</w:t>
      </w:r>
      <w:r>
        <w:rPr>
          <w:rFonts w:ascii="Arial" w:eastAsia="Arial" w:hAnsi="Arial" w:cs="Arial"/>
          <w:sz w:val="24"/>
          <w:szCs w:val="24"/>
        </w:rPr>
        <w:t xml:space="preserve"> the size of the K-12 pupil population, Adult Education receives only 0.</w:t>
      </w:r>
      <w:r w:rsidR="00DB482C">
        <w:rPr>
          <w:rFonts w:ascii="Arial" w:eastAsia="Arial" w:hAnsi="Arial" w:cs="Arial"/>
          <w:sz w:val="24"/>
          <w:szCs w:val="24"/>
        </w:rPr>
        <w:t>46</w:t>
      </w:r>
      <w:r>
        <w:rPr>
          <w:rFonts w:ascii="Arial" w:eastAsia="Arial" w:hAnsi="Arial" w:cs="Arial"/>
          <w:sz w:val="24"/>
          <w:szCs w:val="24"/>
        </w:rPr>
        <w:t xml:space="preserve">% of comparable funding to serve its high-needs population; and </w:t>
      </w:r>
    </w:p>
    <w:p w14:paraId="0000001B" w14:textId="77777777" w:rsidR="00A303D9" w:rsidRPr="00D634A5" w:rsidRDefault="00A303D9">
      <w:pPr>
        <w:ind w:left="-270" w:right="-540"/>
        <w:jc w:val="both"/>
        <w:rPr>
          <w:rFonts w:ascii="Arial" w:eastAsia="Arial" w:hAnsi="Arial" w:cs="Arial"/>
          <w:b/>
          <w:sz w:val="24"/>
          <w:szCs w:val="24"/>
        </w:rPr>
      </w:pPr>
    </w:p>
    <w:p w14:paraId="0000001C" w14:textId="40411F34" w:rsidR="00A303D9" w:rsidRPr="00D634A5" w:rsidRDefault="00C711CE">
      <w:pPr>
        <w:ind w:left="-270" w:right="-540"/>
        <w:jc w:val="both"/>
        <w:rPr>
          <w:rFonts w:ascii="Arial" w:eastAsia="Arial" w:hAnsi="Arial" w:cs="Arial"/>
          <w:sz w:val="24"/>
          <w:szCs w:val="24"/>
        </w:rPr>
      </w:pPr>
      <w:r w:rsidRPr="00D634A5">
        <w:rPr>
          <w:rFonts w:ascii="Arial" w:eastAsia="Arial" w:hAnsi="Arial" w:cs="Arial"/>
          <w:b/>
          <w:sz w:val="24"/>
          <w:szCs w:val="24"/>
        </w:rPr>
        <w:lastRenderedPageBreak/>
        <w:t>WHEREAS</w:t>
      </w:r>
      <w:r w:rsidRPr="00D634A5">
        <w:rPr>
          <w:rFonts w:ascii="Arial" w:eastAsia="Arial" w:hAnsi="Arial" w:cs="Arial"/>
          <w:sz w:val="24"/>
          <w:szCs w:val="24"/>
        </w:rPr>
        <w:t>, in the 202</w:t>
      </w:r>
      <w:r w:rsidR="00DB482C">
        <w:rPr>
          <w:rFonts w:ascii="Arial" w:eastAsia="Arial" w:hAnsi="Arial" w:cs="Arial"/>
          <w:sz w:val="24"/>
          <w:szCs w:val="24"/>
        </w:rPr>
        <w:t>4</w:t>
      </w:r>
      <w:r w:rsidRPr="00D634A5">
        <w:rPr>
          <w:rFonts w:ascii="Arial" w:eastAsia="Arial" w:hAnsi="Arial" w:cs="Arial"/>
          <w:sz w:val="24"/>
          <w:szCs w:val="24"/>
        </w:rPr>
        <w:t>-2</w:t>
      </w:r>
      <w:r w:rsidR="00DB482C">
        <w:rPr>
          <w:rFonts w:ascii="Arial" w:eastAsia="Arial" w:hAnsi="Arial" w:cs="Arial"/>
          <w:sz w:val="24"/>
          <w:szCs w:val="24"/>
        </w:rPr>
        <w:t>5</w:t>
      </w:r>
      <w:r w:rsidRPr="00D634A5">
        <w:rPr>
          <w:rFonts w:ascii="Arial" w:eastAsia="Arial" w:hAnsi="Arial" w:cs="Arial"/>
          <w:sz w:val="24"/>
          <w:szCs w:val="24"/>
        </w:rPr>
        <w:t xml:space="preserve"> school year </w:t>
      </w:r>
      <w:r w:rsidR="0024638E">
        <w:rPr>
          <w:rFonts w:ascii="Arial" w:eastAsia="Arial" w:hAnsi="Arial" w:cs="Arial"/>
          <w:sz w:val="24"/>
          <w:szCs w:val="24"/>
        </w:rPr>
        <w:t xml:space="preserve">over </w:t>
      </w:r>
      <w:r w:rsidRPr="00D634A5">
        <w:rPr>
          <w:rFonts w:ascii="Arial" w:eastAsia="Arial" w:hAnsi="Arial" w:cs="Arial"/>
          <w:sz w:val="24"/>
          <w:szCs w:val="24"/>
        </w:rPr>
        <w:t>1</w:t>
      </w:r>
      <w:r w:rsidR="00DB482C">
        <w:rPr>
          <w:rFonts w:ascii="Arial" w:eastAsia="Arial" w:hAnsi="Arial" w:cs="Arial"/>
          <w:sz w:val="24"/>
          <w:szCs w:val="24"/>
        </w:rPr>
        <w:t>31</w:t>
      </w:r>
      <w:r w:rsidRPr="00D634A5">
        <w:rPr>
          <w:rFonts w:ascii="Arial" w:eastAsia="Arial" w:hAnsi="Arial" w:cs="Arial"/>
          <w:sz w:val="24"/>
          <w:szCs w:val="24"/>
        </w:rPr>
        <w:t>,</w:t>
      </w:r>
      <w:r w:rsidR="0024638E">
        <w:rPr>
          <w:rFonts w:ascii="Arial" w:eastAsia="Arial" w:hAnsi="Arial" w:cs="Arial"/>
          <w:sz w:val="24"/>
          <w:szCs w:val="24"/>
        </w:rPr>
        <w:t>000</w:t>
      </w:r>
      <w:r w:rsidRPr="00D634A5">
        <w:rPr>
          <w:rFonts w:ascii="Arial" w:eastAsia="Arial" w:hAnsi="Arial" w:cs="Arial"/>
          <w:sz w:val="24"/>
          <w:szCs w:val="24"/>
        </w:rPr>
        <w:t xml:space="preserve"> adult learners enrolled in high school diploma or equivalency classes and another </w:t>
      </w:r>
      <w:r w:rsidR="0024638E">
        <w:rPr>
          <w:rFonts w:ascii="Arial" w:eastAsia="Arial" w:hAnsi="Arial" w:cs="Arial"/>
          <w:sz w:val="24"/>
          <w:szCs w:val="24"/>
        </w:rPr>
        <w:t>7</w:t>
      </w:r>
      <w:r w:rsidRPr="00D634A5">
        <w:rPr>
          <w:rFonts w:ascii="Arial" w:eastAsia="Arial" w:hAnsi="Arial" w:cs="Arial"/>
          <w:sz w:val="24"/>
          <w:szCs w:val="24"/>
        </w:rPr>
        <w:t>4,5</w:t>
      </w:r>
      <w:r w:rsidR="0024638E">
        <w:rPr>
          <w:rFonts w:ascii="Arial" w:eastAsia="Arial" w:hAnsi="Arial" w:cs="Arial"/>
          <w:sz w:val="24"/>
          <w:szCs w:val="24"/>
        </w:rPr>
        <w:t>00</w:t>
      </w:r>
      <w:r w:rsidRPr="00D634A5">
        <w:rPr>
          <w:rFonts w:ascii="Arial" w:eastAsia="Arial" w:hAnsi="Arial" w:cs="Arial"/>
          <w:sz w:val="24"/>
          <w:szCs w:val="24"/>
        </w:rPr>
        <w:t xml:space="preserve"> enrolled in Adult Basic Education classes. Adult Schools provide a way for adults to complete secondary studies and obtain a high school diploma and equivalency at their own pace and to prepare for and transition to post-secondary education and career training; and provide critical opportunities to bring recent dropouts back to school; and</w:t>
      </w:r>
    </w:p>
    <w:p w14:paraId="0000001D" w14:textId="77777777" w:rsidR="00A303D9" w:rsidRPr="00D634A5" w:rsidRDefault="00A303D9">
      <w:pPr>
        <w:ind w:left="-270" w:right="-540"/>
        <w:jc w:val="both"/>
        <w:rPr>
          <w:rFonts w:ascii="Arial" w:eastAsia="Arial" w:hAnsi="Arial" w:cs="Arial"/>
          <w:sz w:val="24"/>
          <w:szCs w:val="24"/>
        </w:rPr>
      </w:pPr>
    </w:p>
    <w:p w14:paraId="0000001E" w14:textId="518028BA" w:rsidR="00A303D9" w:rsidRPr="00D634A5" w:rsidRDefault="00C711CE">
      <w:pPr>
        <w:ind w:left="-270" w:right="-540"/>
        <w:jc w:val="both"/>
        <w:rPr>
          <w:rFonts w:ascii="Arial" w:eastAsia="Arial" w:hAnsi="Arial" w:cs="Arial"/>
          <w:sz w:val="24"/>
          <w:szCs w:val="24"/>
        </w:rPr>
      </w:pPr>
      <w:r w:rsidRPr="00D634A5">
        <w:rPr>
          <w:rFonts w:ascii="Arial" w:eastAsia="Arial" w:hAnsi="Arial" w:cs="Arial"/>
          <w:b/>
          <w:sz w:val="24"/>
          <w:szCs w:val="24"/>
        </w:rPr>
        <w:t>WHEREAS</w:t>
      </w:r>
      <w:r w:rsidRPr="00D634A5">
        <w:rPr>
          <w:rFonts w:ascii="Arial" w:eastAsia="Arial" w:hAnsi="Arial" w:cs="Arial"/>
          <w:sz w:val="24"/>
          <w:szCs w:val="24"/>
        </w:rPr>
        <w:t>, in the 202</w:t>
      </w:r>
      <w:r w:rsidR="0024638E">
        <w:rPr>
          <w:rFonts w:ascii="Arial" w:eastAsia="Arial" w:hAnsi="Arial" w:cs="Arial"/>
          <w:sz w:val="24"/>
          <w:szCs w:val="24"/>
        </w:rPr>
        <w:t>4</w:t>
      </w:r>
      <w:r w:rsidRPr="00D634A5">
        <w:rPr>
          <w:rFonts w:ascii="Arial" w:eastAsia="Arial" w:hAnsi="Arial" w:cs="Arial"/>
          <w:sz w:val="24"/>
          <w:szCs w:val="24"/>
        </w:rPr>
        <w:t>-2</w:t>
      </w:r>
      <w:r w:rsidR="0024638E">
        <w:rPr>
          <w:rFonts w:ascii="Arial" w:eastAsia="Arial" w:hAnsi="Arial" w:cs="Arial"/>
          <w:sz w:val="24"/>
          <w:szCs w:val="24"/>
        </w:rPr>
        <w:t>5</w:t>
      </w:r>
      <w:r w:rsidRPr="00D634A5">
        <w:rPr>
          <w:rFonts w:ascii="Arial" w:eastAsia="Arial" w:hAnsi="Arial" w:cs="Arial"/>
          <w:sz w:val="24"/>
          <w:szCs w:val="24"/>
        </w:rPr>
        <w:t xml:space="preserve"> school year </w:t>
      </w:r>
      <w:r w:rsidR="0024638E">
        <w:rPr>
          <w:rFonts w:ascii="Arial" w:eastAsia="Arial" w:hAnsi="Arial" w:cs="Arial"/>
          <w:sz w:val="24"/>
          <w:szCs w:val="24"/>
        </w:rPr>
        <w:t>over 303</w:t>
      </w:r>
      <w:r w:rsidRPr="00D634A5">
        <w:rPr>
          <w:rFonts w:ascii="Arial" w:eastAsia="Arial" w:hAnsi="Arial" w:cs="Arial"/>
          <w:sz w:val="24"/>
          <w:szCs w:val="24"/>
        </w:rPr>
        <w:t>,</w:t>
      </w:r>
      <w:r w:rsidR="0024638E">
        <w:rPr>
          <w:rFonts w:ascii="Arial" w:eastAsia="Arial" w:hAnsi="Arial" w:cs="Arial"/>
          <w:sz w:val="24"/>
          <w:szCs w:val="24"/>
        </w:rPr>
        <w:t>000</w:t>
      </w:r>
      <w:r w:rsidRPr="00D634A5">
        <w:rPr>
          <w:rFonts w:ascii="Arial" w:eastAsia="Arial" w:hAnsi="Arial" w:cs="Arial"/>
          <w:sz w:val="24"/>
          <w:szCs w:val="24"/>
        </w:rPr>
        <w:t xml:space="preserve"> adult learners enrolled in English as a Second Language classes. Adult Schools provide instruction to those in the state who need English as a Second Language and Citizenship courses and play a key role in the immigrant integration and path to US Citizenship, which is so important for our diverse communities and in this time of immigration reform; and</w:t>
      </w:r>
    </w:p>
    <w:p w14:paraId="0000001F" w14:textId="77777777" w:rsidR="00A303D9" w:rsidRPr="00D634A5" w:rsidRDefault="00A303D9">
      <w:pPr>
        <w:ind w:left="-270" w:right="-540"/>
        <w:jc w:val="both"/>
        <w:rPr>
          <w:rFonts w:ascii="Arial" w:eastAsia="Arial" w:hAnsi="Arial" w:cs="Arial"/>
          <w:sz w:val="24"/>
          <w:szCs w:val="24"/>
        </w:rPr>
      </w:pPr>
    </w:p>
    <w:p w14:paraId="00000020" w14:textId="77777777" w:rsidR="00A303D9" w:rsidRPr="00D634A5" w:rsidRDefault="00C711CE">
      <w:pPr>
        <w:ind w:left="-270" w:right="-540"/>
        <w:jc w:val="both"/>
        <w:rPr>
          <w:rFonts w:ascii="Arial" w:eastAsia="Arial" w:hAnsi="Arial" w:cs="Arial"/>
          <w:sz w:val="24"/>
          <w:szCs w:val="24"/>
        </w:rPr>
      </w:pPr>
      <w:r w:rsidRPr="00D634A5">
        <w:rPr>
          <w:rFonts w:ascii="Arial" w:eastAsia="Arial" w:hAnsi="Arial" w:cs="Arial"/>
          <w:b/>
          <w:sz w:val="24"/>
          <w:szCs w:val="24"/>
        </w:rPr>
        <w:t>WHEREAS</w:t>
      </w:r>
      <w:r w:rsidRPr="00D634A5">
        <w:rPr>
          <w:rFonts w:ascii="Arial" w:eastAsia="Arial" w:hAnsi="Arial" w:cs="Arial"/>
          <w:sz w:val="24"/>
          <w:szCs w:val="24"/>
        </w:rPr>
        <w:t>, Adult Schools, recognizing that to break the cycle of illiteracy and to support educational equity for all our children we must focus on educating parents, provide programs in Family Literacy at elementary schools in conjunction with community-based organizations; and</w:t>
      </w:r>
    </w:p>
    <w:p w14:paraId="00000021" w14:textId="77777777" w:rsidR="00A303D9" w:rsidRPr="00D634A5" w:rsidRDefault="00A303D9">
      <w:pPr>
        <w:pBdr>
          <w:top w:val="nil"/>
          <w:left w:val="nil"/>
          <w:bottom w:val="nil"/>
          <w:right w:val="nil"/>
          <w:between w:val="nil"/>
        </w:pBdr>
        <w:ind w:left="-270" w:right="-540"/>
        <w:jc w:val="both"/>
        <w:rPr>
          <w:rFonts w:ascii="Arial" w:eastAsia="Arial" w:hAnsi="Arial" w:cs="Arial"/>
          <w:color w:val="000000"/>
          <w:sz w:val="24"/>
          <w:szCs w:val="24"/>
        </w:rPr>
      </w:pPr>
    </w:p>
    <w:p w14:paraId="00000022" w14:textId="11CD102B" w:rsidR="00A303D9" w:rsidRPr="00D634A5" w:rsidRDefault="00C711CE">
      <w:pPr>
        <w:ind w:left="-270" w:right="-540"/>
        <w:jc w:val="both"/>
        <w:rPr>
          <w:rFonts w:ascii="Arial" w:eastAsia="Arial" w:hAnsi="Arial" w:cs="Arial"/>
          <w:sz w:val="24"/>
          <w:szCs w:val="24"/>
        </w:rPr>
      </w:pPr>
      <w:r w:rsidRPr="00D634A5">
        <w:rPr>
          <w:rFonts w:ascii="Arial" w:eastAsia="Arial" w:hAnsi="Arial" w:cs="Arial"/>
          <w:b/>
          <w:sz w:val="24"/>
          <w:szCs w:val="24"/>
        </w:rPr>
        <w:t>WHEREAS</w:t>
      </w:r>
      <w:r w:rsidRPr="00D634A5">
        <w:rPr>
          <w:rFonts w:ascii="Arial" w:eastAsia="Arial" w:hAnsi="Arial" w:cs="Arial"/>
          <w:sz w:val="24"/>
          <w:szCs w:val="24"/>
        </w:rPr>
        <w:t>, in the 202</w:t>
      </w:r>
      <w:r w:rsidR="0024638E">
        <w:rPr>
          <w:rFonts w:ascii="Arial" w:eastAsia="Arial" w:hAnsi="Arial" w:cs="Arial"/>
          <w:sz w:val="24"/>
          <w:szCs w:val="24"/>
        </w:rPr>
        <w:t>4</w:t>
      </w:r>
      <w:r w:rsidRPr="00D634A5">
        <w:rPr>
          <w:rFonts w:ascii="Arial" w:eastAsia="Arial" w:hAnsi="Arial" w:cs="Arial"/>
          <w:sz w:val="24"/>
          <w:szCs w:val="24"/>
        </w:rPr>
        <w:t>-2</w:t>
      </w:r>
      <w:r w:rsidR="0024638E">
        <w:rPr>
          <w:rFonts w:ascii="Arial" w:eastAsia="Arial" w:hAnsi="Arial" w:cs="Arial"/>
          <w:sz w:val="24"/>
          <w:szCs w:val="24"/>
        </w:rPr>
        <w:t>5</w:t>
      </w:r>
      <w:r w:rsidRPr="00D634A5">
        <w:rPr>
          <w:rFonts w:ascii="Arial" w:eastAsia="Arial" w:hAnsi="Arial" w:cs="Arial"/>
          <w:sz w:val="24"/>
          <w:szCs w:val="24"/>
        </w:rPr>
        <w:t xml:space="preserve"> school year </w:t>
      </w:r>
      <w:r w:rsidR="0024638E">
        <w:rPr>
          <w:rFonts w:ascii="Arial" w:eastAsia="Arial" w:hAnsi="Arial" w:cs="Arial"/>
          <w:sz w:val="24"/>
          <w:szCs w:val="24"/>
        </w:rPr>
        <w:t xml:space="preserve">over </w:t>
      </w:r>
      <w:r w:rsidRPr="00D634A5">
        <w:rPr>
          <w:rFonts w:ascii="Arial" w:eastAsia="Arial" w:hAnsi="Arial" w:cs="Arial"/>
          <w:sz w:val="24"/>
          <w:szCs w:val="24"/>
        </w:rPr>
        <w:t>13</w:t>
      </w:r>
      <w:r w:rsidR="0024638E">
        <w:rPr>
          <w:rFonts w:ascii="Arial" w:eastAsia="Arial" w:hAnsi="Arial" w:cs="Arial"/>
          <w:sz w:val="24"/>
          <w:szCs w:val="24"/>
        </w:rPr>
        <w:t>5,000</w:t>
      </w:r>
      <w:r w:rsidRPr="00D634A5">
        <w:rPr>
          <w:rFonts w:ascii="Arial" w:eastAsia="Arial" w:hAnsi="Arial" w:cs="Arial"/>
          <w:sz w:val="24"/>
          <w:szCs w:val="24"/>
        </w:rPr>
        <w:t xml:space="preserve"> adult learners enrolled in career training classes. Adult Schools provide short-term career and technical training for adults seeking changes or enhancements in their career pathway, especially for highly educated immigrants from other countries to integrate and utilize their prior skills and experience; and</w:t>
      </w:r>
    </w:p>
    <w:p w14:paraId="00000023" w14:textId="77777777" w:rsidR="00A303D9" w:rsidRPr="00D634A5" w:rsidRDefault="00A303D9">
      <w:pPr>
        <w:ind w:left="-270" w:right="-540"/>
        <w:jc w:val="both"/>
        <w:rPr>
          <w:rFonts w:ascii="Arial" w:eastAsia="Arial" w:hAnsi="Arial" w:cs="Arial"/>
          <w:sz w:val="24"/>
          <w:szCs w:val="24"/>
        </w:rPr>
      </w:pPr>
    </w:p>
    <w:p w14:paraId="00000024" w14:textId="4E4925A0" w:rsidR="00A303D9" w:rsidRPr="00D634A5" w:rsidRDefault="00C711CE">
      <w:pPr>
        <w:ind w:left="-270" w:right="-540"/>
        <w:jc w:val="both"/>
        <w:rPr>
          <w:rFonts w:ascii="Arial" w:eastAsia="Arial" w:hAnsi="Arial" w:cs="Arial"/>
          <w:sz w:val="24"/>
          <w:szCs w:val="24"/>
        </w:rPr>
      </w:pPr>
      <w:r w:rsidRPr="00D634A5">
        <w:rPr>
          <w:rFonts w:ascii="Arial" w:eastAsia="Arial" w:hAnsi="Arial" w:cs="Arial"/>
          <w:b/>
          <w:sz w:val="24"/>
          <w:szCs w:val="24"/>
        </w:rPr>
        <w:t xml:space="preserve">WHEREAS, </w:t>
      </w:r>
      <w:r w:rsidRPr="00D634A5">
        <w:rPr>
          <w:rFonts w:ascii="Arial" w:eastAsia="Arial" w:hAnsi="Arial" w:cs="Arial"/>
          <w:sz w:val="24"/>
          <w:szCs w:val="24"/>
        </w:rPr>
        <w:t xml:space="preserve">in the 2023-24 school year over </w:t>
      </w:r>
      <w:r w:rsidR="0024638E">
        <w:rPr>
          <w:rFonts w:ascii="Arial" w:eastAsia="Arial" w:hAnsi="Arial" w:cs="Arial"/>
          <w:sz w:val="24"/>
          <w:szCs w:val="24"/>
        </w:rPr>
        <w:t>7</w:t>
      </w:r>
      <w:r w:rsidRPr="00D634A5">
        <w:rPr>
          <w:rFonts w:ascii="Arial" w:eastAsia="Arial" w:hAnsi="Arial" w:cs="Arial"/>
          <w:sz w:val="24"/>
          <w:szCs w:val="24"/>
        </w:rPr>
        <w:t>,</w:t>
      </w:r>
      <w:r w:rsidR="0024638E">
        <w:rPr>
          <w:rFonts w:ascii="Arial" w:eastAsia="Arial" w:hAnsi="Arial" w:cs="Arial"/>
          <w:sz w:val="24"/>
          <w:szCs w:val="24"/>
        </w:rPr>
        <w:t>1</w:t>
      </w:r>
      <w:r w:rsidRPr="00D634A5">
        <w:rPr>
          <w:rFonts w:ascii="Arial" w:eastAsia="Arial" w:hAnsi="Arial" w:cs="Arial"/>
          <w:sz w:val="24"/>
          <w:szCs w:val="24"/>
        </w:rPr>
        <w:t xml:space="preserve">00 adults were served in programs designed for adults with intellectual and/or developmental disabilities; and </w:t>
      </w:r>
    </w:p>
    <w:p w14:paraId="00000025" w14:textId="77777777" w:rsidR="00A303D9" w:rsidRPr="00D634A5" w:rsidRDefault="00A303D9">
      <w:pPr>
        <w:ind w:left="-270" w:right="-540"/>
        <w:jc w:val="both"/>
        <w:rPr>
          <w:rFonts w:ascii="Arial" w:eastAsia="Arial" w:hAnsi="Arial" w:cs="Arial"/>
          <w:sz w:val="24"/>
          <w:szCs w:val="24"/>
        </w:rPr>
      </w:pPr>
    </w:p>
    <w:p w14:paraId="00000026" w14:textId="77777777" w:rsidR="00A303D9" w:rsidRPr="00D634A5" w:rsidRDefault="00C711CE">
      <w:pPr>
        <w:pBdr>
          <w:top w:val="nil"/>
          <w:left w:val="nil"/>
          <w:bottom w:val="nil"/>
          <w:right w:val="nil"/>
          <w:between w:val="nil"/>
        </w:pBdr>
        <w:ind w:left="-270" w:right="-540"/>
        <w:jc w:val="both"/>
        <w:rPr>
          <w:rFonts w:ascii="Arial" w:eastAsia="Arial" w:hAnsi="Arial" w:cs="Arial"/>
          <w:color w:val="000000"/>
          <w:sz w:val="24"/>
          <w:szCs w:val="24"/>
        </w:rPr>
      </w:pPr>
      <w:r w:rsidRPr="00D634A5">
        <w:rPr>
          <w:rFonts w:ascii="Arial" w:eastAsia="Arial" w:hAnsi="Arial" w:cs="Arial"/>
          <w:b/>
          <w:color w:val="000000"/>
          <w:sz w:val="24"/>
          <w:szCs w:val="24"/>
        </w:rPr>
        <w:t xml:space="preserve">WHEREAS, </w:t>
      </w:r>
      <w:r w:rsidRPr="00D634A5">
        <w:rPr>
          <w:rFonts w:ascii="Arial" w:eastAsia="Arial" w:hAnsi="Arial" w:cs="Arial"/>
          <w:color w:val="000000"/>
          <w:sz w:val="24"/>
          <w:szCs w:val="24"/>
        </w:rPr>
        <w:t>Adult Schools in California were saved from the brink of closure across the state as a result of the Legislature and Administration establishing the California Adult Education Program in 2015 that is helping to restore access and programming for adult learners with planning and collaboration on a regional scale; and</w:t>
      </w:r>
    </w:p>
    <w:p w14:paraId="00000027" w14:textId="77777777" w:rsidR="00A303D9" w:rsidRPr="00D634A5" w:rsidRDefault="00A303D9">
      <w:pPr>
        <w:pBdr>
          <w:top w:val="nil"/>
          <w:left w:val="nil"/>
          <w:bottom w:val="nil"/>
          <w:right w:val="nil"/>
          <w:between w:val="nil"/>
        </w:pBdr>
        <w:ind w:left="-270" w:right="-540"/>
        <w:jc w:val="both"/>
        <w:rPr>
          <w:rFonts w:ascii="Arial" w:eastAsia="Arial" w:hAnsi="Arial" w:cs="Arial"/>
          <w:color w:val="000000"/>
          <w:sz w:val="24"/>
          <w:szCs w:val="24"/>
        </w:rPr>
      </w:pPr>
    </w:p>
    <w:p w14:paraId="00000028" w14:textId="77777777" w:rsidR="00A303D9" w:rsidRPr="00D634A5" w:rsidRDefault="00C711CE">
      <w:pPr>
        <w:ind w:left="-270" w:right="-540"/>
        <w:jc w:val="both"/>
        <w:rPr>
          <w:rFonts w:ascii="Arial" w:eastAsia="Arial" w:hAnsi="Arial" w:cs="Arial"/>
          <w:sz w:val="24"/>
          <w:szCs w:val="24"/>
        </w:rPr>
      </w:pPr>
      <w:r w:rsidRPr="00D634A5">
        <w:rPr>
          <w:rFonts w:ascii="Arial" w:eastAsia="Arial" w:hAnsi="Arial" w:cs="Arial"/>
          <w:b/>
          <w:sz w:val="24"/>
          <w:szCs w:val="24"/>
        </w:rPr>
        <w:t xml:space="preserve">WHEREAS, </w:t>
      </w:r>
      <w:r w:rsidRPr="00D634A5">
        <w:rPr>
          <w:rFonts w:ascii="Arial" w:eastAsia="Arial" w:hAnsi="Arial" w:cs="Arial"/>
          <w:sz w:val="24"/>
          <w:szCs w:val="24"/>
        </w:rPr>
        <w:t>amid the COVID-19 pandemic Adult Schools continued to provide critical programming and services to adult education students and their families via literacy and basic skills to help ensure K12 students are successful as they navigated the challenge of distance learning to finish the school year;</w:t>
      </w:r>
    </w:p>
    <w:p w14:paraId="00000029" w14:textId="77777777" w:rsidR="00A303D9" w:rsidRPr="00D634A5" w:rsidRDefault="00A303D9">
      <w:pPr>
        <w:ind w:left="-270" w:right="-540"/>
        <w:jc w:val="both"/>
        <w:rPr>
          <w:rFonts w:ascii="Arial" w:eastAsia="Arial" w:hAnsi="Arial" w:cs="Arial"/>
          <w:sz w:val="24"/>
          <w:szCs w:val="24"/>
        </w:rPr>
      </w:pPr>
    </w:p>
    <w:p w14:paraId="0000002A" w14:textId="67354E2E" w:rsidR="00A303D9" w:rsidRPr="00D634A5" w:rsidRDefault="00C711CE">
      <w:pPr>
        <w:ind w:left="-270" w:right="-540"/>
        <w:jc w:val="both"/>
        <w:rPr>
          <w:rFonts w:ascii="Arial" w:eastAsia="Arial" w:hAnsi="Arial" w:cs="Arial"/>
          <w:sz w:val="24"/>
          <w:szCs w:val="24"/>
        </w:rPr>
      </w:pPr>
      <w:r w:rsidRPr="00D634A5">
        <w:rPr>
          <w:rFonts w:ascii="Arial" w:eastAsia="Arial" w:hAnsi="Arial" w:cs="Arial"/>
          <w:b/>
          <w:sz w:val="24"/>
          <w:szCs w:val="24"/>
        </w:rPr>
        <w:t xml:space="preserve">WHEREAS, </w:t>
      </w:r>
      <w:r w:rsidRPr="00D634A5">
        <w:rPr>
          <w:rFonts w:ascii="Arial" w:eastAsia="Arial" w:hAnsi="Arial" w:cs="Arial"/>
          <w:sz w:val="24"/>
          <w:szCs w:val="24"/>
        </w:rPr>
        <w:t>Adult Schools</w:t>
      </w:r>
      <w:r w:rsidRPr="00D634A5">
        <w:rPr>
          <w:rFonts w:ascii="Arial" w:eastAsia="Arial" w:hAnsi="Arial" w:cs="Arial"/>
          <w:b/>
          <w:sz w:val="24"/>
          <w:szCs w:val="24"/>
        </w:rPr>
        <w:t xml:space="preserve"> </w:t>
      </w:r>
      <w:r w:rsidRPr="00D634A5">
        <w:rPr>
          <w:rFonts w:ascii="Arial" w:eastAsia="Arial" w:hAnsi="Arial" w:cs="Arial"/>
          <w:sz w:val="24"/>
          <w:szCs w:val="24"/>
        </w:rPr>
        <w:t xml:space="preserve">provide important short term career training programs, including for critical healthcare positions, to address both the short- and long-term impacts and to respond to Governor Newsom’s charge to meet the moment and address the needs of our communities; and </w:t>
      </w:r>
    </w:p>
    <w:p w14:paraId="0000002B" w14:textId="77777777" w:rsidR="00A303D9" w:rsidRPr="00D634A5" w:rsidRDefault="00A303D9">
      <w:pPr>
        <w:pBdr>
          <w:top w:val="nil"/>
          <w:left w:val="nil"/>
          <w:bottom w:val="nil"/>
          <w:right w:val="nil"/>
          <w:between w:val="nil"/>
        </w:pBdr>
        <w:ind w:left="-270" w:right="-540"/>
        <w:jc w:val="both"/>
        <w:rPr>
          <w:rFonts w:ascii="Arial" w:eastAsia="Arial" w:hAnsi="Arial" w:cs="Arial"/>
          <w:color w:val="000000"/>
          <w:sz w:val="24"/>
          <w:szCs w:val="24"/>
        </w:rPr>
      </w:pPr>
    </w:p>
    <w:p w14:paraId="0000002C" w14:textId="77777777" w:rsidR="00A303D9" w:rsidRPr="00D634A5" w:rsidRDefault="00C711CE">
      <w:pPr>
        <w:pBdr>
          <w:top w:val="nil"/>
          <w:left w:val="nil"/>
          <w:bottom w:val="nil"/>
          <w:right w:val="nil"/>
          <w:between w:val="nil"/>
        </w:pBdr>
        <w:ind w:left="-270" w:right="-540"/>
        <w:jc w:val="both"/>
        <w:rPr>
          <w:rFonts w:ascii="Arial" w:eastAsia="Arial" w:hAnsi="Arial" w:cs="Arial"/>
          <w:sz w:val="24"/>
          <w:szCs w:val="24"/>
        </w:rPr>
      </w:pPr>
      <w:r w:rsidRPr="00D634A5">
        <w:rPr>
          <w:rFonts w:ascii="Arial" w:eastAsia="Arial" w:hAnsi="Arial" w:cs="Arial"/>
          <w:b/>
          <w:color w:val="000000"/>
          <w:sz w:val="24"/>
          <w:szCs w:val="24"/>
        </w:rPr>
        <w:t>WHEREAS</w:t>
      </w:r>
      <w:r w:rsidRPr="00D634A5">
        <w:rPr>
          <w:rFonts w:ascii="Arial" w:eastAsia="Arial" w:hAnsi="Arial" w:cs="Arial"/>
          <w:color w:val="000000"/>
          <w:sz w:val="24"/>
          <w:szCs w:val="24"/>
        </w:rPr>
        <w:t xml:space="preserve">, Adult Schools in California are diverse places of learning for students safe from discrimination, </w:t>
      </w:r>
      <w:r w:rsidRPr="00D634A5">
        <w:rPr>
          <w:rFonts w:ascii="Arial" w:eastAsia="Arial" w:hAnsi="Arial" w:cs="Arial"/>
          <w:sz w:val="24"/>
          <w:szCs w:val="24"/>
        </w:rPr>
        <w:t xml:space="preserve">bullying, or deportation that seek to support all students regardless of their ethnicity, race, faith, orientation, and citizenship status; </w:t>
      </w:r>
    </w:p>
    <w:p w14:paraId="0000002D" w14:textId="77777777" w:rsidR="00A303D9" w:rsidRPr="00D634A5" w:rsidRDefault="00A303D9">
      <w:pPr>
        <w:pBdr>
          <w:top w:val="nil"/>
          <w:left w:val="nil"/>
          <w:bottom w:val="nil"/>
          <w:right w:val="nil"/>
          <w:between w:val="nil"/>
        </w:pBdr>
        <w:ind w:left="-270" w:right="-540"/>
        <w:jc w:val="both"/>
        <w:rPr>
          <w:rFonts w:ascii="Arial" w:eastAsia="Arial" w:hAnsi="Arial" w:cs="Arial"/>
          <w:sz w:val="24"/>
          <w:szCs w:val="24"/>
        </w:rPr>
      </w:pPr>
    </w:p>
    <w:p w14:paraId="0000002E" w14:textId="77777777" w:rsidR="00A303D9" w:rsidRPr="00D634A5" w:rsidRDefault="00C711CE">
      <w:pPr>
        <w:pBdr>
          <w:top w:val="nil"/>
          <w:left w:val="nil"/>
          <w:bottom w:val="nil"/>
          <w:right w:val="nil"/>
          <w:between w:val="nil"/>
        </w:pBdr>
        <w:ind w:left="-270" w:right="-540"/>
        <w:jc w:val="both"/>
        <w:rPr>
          <w:rFonts w:ascii="Arial" w:eastAsia="Arial" w:hAnsi="Arial" w:cs="Arial"/>
          <w:color w:val="000000"/>
          <w:sz w:val="24"/>
          <w:szCs w:val="24"/>
        </w:rPr>
      </w:pPr>
      <w:r w:rsidRPr="00D634A5">
        <w:rPr>
          <w:rFonts w:ascii="Arial" w:eastAsia="Arial" w:hAnsi="Arial" w:cs="Arial"/>
          <w:b/>
          <w:sz w:val="24"/>
          <w:szCs w:val="24"/>
        </w:rPr>
        <w:t>WHEREAS</w:t>
      </w:r>
      <w:r w:rsidRPr="00D634A5">
        <w:rPr>
          <w:rFonts w:ascii="Arial" w:eastAsia="Arial" w:hAnsi="Arial" w:cs="Arial"/>
          <w:sz w:val="24"/>
          <w:szCs w:val="24"/>
        </w:rPr>
        <w:t>, the California Adult Education Program celebrates over 10 years providing quality programs for adult learners, having been established in law in 2014;</w:t>
      </w:r>
    </w:p>
    <w:p w14:paraId="0000002F" w14:textId="77777777" w:rsidR="00A303D9" w:rsidRPr="00D634A5" w:rsidRDefault="00A303D9">
      <w:pPr>
        <w:ind w:left="-270" w:right="-540"/>
        <w:jc w:val="both"/>
        <w:rPr>
          <w:rFonts w:ascii="Arial" w:eastAsia="Arial" w:hAnsi="Arial" w:cs="Arial"/>
          <w:sz w:val="24"/>
          <w:szCs w:val="24"/>
        </w:rPr>
      </w:pPr>
    </w:p>
    <w:p w14:paraId="00000030" w14:textId="77D7E1DB" w:rsidR="00A303D9" w:rsidRDefault="00C711CE">
      <w:pPr>
        <w:ind w:left="-270" w:right="-540"/>
        <w:jc w:val="both"/>
        <w:rPr>
          <w:rFonts w:ascii="Arial" w:eastAsia="Arial" w:hAnsi="Arial" w:cs="Arial"/>
          <w:sz w:val="24"/>
          <w:szCs w:val="24"/>
        </w:rPr>
      </w:pPr>
      <w:r w:rsidRPr="00D634A5">
        <w:rPr>
          <w:rFonts w:ascii="Arial" w:eastAsia="Arial" w:hAnsi="Arial" w:cs="Arial"/>
          <w:b/>
          <w:sz w:val="24"/>
          <w:szCs w:val="24"/>
        </w:rPr>
        <w:t>NOW, THEREFORE</w:t>
      </w:r>
      <w:r w:rsidRPr="00D634A5">
        <w:rPr>
          <w:rFonts w:ascii="Arial" w:eastAsia="Arial" w:hAnsi="Arial" w:cs="Arial"/>
          <w:sz w:val="24"/>
          <w:szCs w:val="24"/>
        </w:rPr>
        <w:t xml:space="preserve">, we, the California State Senate/Assembly do hereby proclaim April </w:t>
      </w:r>
      <w:r w:rsidR="00A33020">
        <w:rPr>
          <w:rFonts w:ascii="Arial" w:eastAsia="Arial" w:hAnsi="Arial" w:cs="Arial"/>
          <w:sz w:val="24"/>
          <w:szCs w:val="24"/>
        </w:rPr>
        <w:t>19</w:t>
      </w:r>
      <w:r w:rsidRPr="00D634A5">
        <w:rPr>
          <w:rFonts w:ascii="Arial" w:eastAsia="Arial" w:hAnsi="Arial" w:cs="Arial"/>
          <w:sz w:val="24"/>
          <w:szCs w:val="24"/>
          <w:vertAlign w:val="superscript"/>
        </w:rPr>
        <w:t>th</w:t>
      </w:r>
      <w:r w:rsidRPr="00D634A5">
        <w:rPr>
          <w:rFonts w:ascii="Arial" w:eastAsia="Arial" w:hAnsi="Arial" w:cs="Arial"/>
          <w:sz w:val="24"/>
          <w:szCs w:val="24"/>
        </w:rPr>
        <w:t xml:space="preserve"> through April </w:t>
      </w:r>
      <w:r w:rsidR="00A33020">
        <w:rPr>
          <w:rFonts w:ascii="Arial" w:eastAsia="Arial" w:hAnsi="Arial" w:cs="Arial"/>
          <w:sz w:val="24"/>
          <w:szCs w:val="24"/>
        </w:rPr>
        <w:t>25</w:t>
      </w:r>
      <w:r w:rsidRPr="00D634A5">
        <w:rPr>
          <w:rFonts w:ascii="Arial" w:eastAsia="Arial" w:hAnsi="Arial" w:cs="Arial"/>
          <w:sz w:val="24"/>
          <w:szCs w:val="24"/>
          <w:vertAlign w:val="superscript"/>
        </w:rPr>
        <w:t>th</w:t>
      </w:r>
      <w:r w:rsidRPr="00D634A5">
        <w:rPr>
          <w:rFonts w:ascii="Arial" w:eastAsia="Arial" w:hAnsi="Arial" w:cs="Arial"/>
          <w:sz w:val="24"/>
          <w:szCs w:val="24"/>
        </w:rPr>
        <w:t>, 2025, as: “ADULT EDUCATION WEEK” and salute the teachers, administrators, classified staff, and students of adult education programs statewide, honoring their efforts, persistence and accomplishments.</w:t>
      </w:r>
    </w:p>
    <w:sectPr w:rsidR="00A303D9">
      <w:headerReference w:type="default" r:id="rId6"/>
      <w:headerReference w:type="first" r:id="rId7"/>
      <w:pgSz w:w="12240" w:h="15840"/>
      <w:pgMar w:top="900" w:right="1440" w:bottom="810" w:left="1440" w:header="450" w:footer="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E7420" w14:textId="77777777" w:rsidR="00110774" w:rsidRDefault="00110774">
      <w:r>
        <w:separator/>
      </w:r>
    </w:p>
  </w:endnote>
  <w:endnote w:type="continuationSeparator" w:id="0">
    <w:p w14:paraId="4B77070F" w14:textId="77777777" w:rsidR="00110774" w:rsidRDefault="0011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2FD67" w14:textId="77777777" w:rsidR="00110774" w:rsidRDefault="00110774">
      <w:r>
        <w:separator/>
      </w:r>
    </w:p>
  </w:footnote>
  <w:footnote w:type="continuationSeparator" w:id="0">
    <w:p w14:paraId="5879E8D8" w14:textId="77777777" w:rsidR="00110774" w:rsidRDefault="00110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1" w14:textId="6B38ECE7" w:rsidR="00A303D9" w:rsidRDefault="00A303D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2" w14:textId="77777777" w:rsidR="00A303D9" w:rsidRDefault="00A303D9">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D9"/>
    <w:rsid w:val="00110774"/>
    <w:rsid w:val="00185294"/>
    <w:rsid w:val="0024638E"/>
    <w:rsid w:val="004102C5"/>
    <w:rsid w:val="007B02EC"/>
    <w:rsid w:val="00A303D9"/>
    <w:rsid w:val="00A33020"/>
    <w:rsid w:val="00A937A8"/>
    <w:rsid w:val="00C711CE"/>
    <w:rsid w:val="00D634A5"/>
    <w:rsid w:val="00DB482C"/>
    <w:rsid w:val="00E30260"/>
    <w:rsid w:val="00E4527E"/>
    <w:rsid w:val="00E738B3"/>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7AD94"/>
  <w15:docId w15:val="{EB1DAC2C-8901-4716-AF85-4AFEF727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Koepke</dc:creator>
  <cp:lastModifiedBy>Dana Carter</cp:lastModifiedBy>
  <cp:revision>2</cp:revision>
  <dcterms:created xsi:type="dcterms:W3CDTF">2026-03-13T17:32:00Z</dcterms:created>
  <dcterms:modified xsi:type="dcterms:W3CDTF">2026-03-13T17:32:00Z</dcterms:modified>
</cp:coreProperties>
</file>